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9F8D8" w14:textId="24D50148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b/>
          <w:bCs/>
          <w:color w:val="333333"/>
          <w:sz w:val="26"/>
          <w:szCs w:val="26"/>
          <w:shd w:val="clear" w:color="auto" w:fill="FFFFFF"/>
        </w:rPr>
        <w:t>Дербентская межрайонная</w:t>
      </w:r>
      <w:r w:rsidRPr="00E16E47">
        <w:rPr>
          <w:b/>
          <w:bCs/>
          <w:color w:val="333333"/>
          <w:sz w:val="26"/>
          <w:szCs w:val="26"/>
          <w:shd w:val="clear" w:color="auto" w:fill="FFFFFF"/>
        </w:rPr>
        <w:t xml:space="preserve"> прокуратура разъясняет законодательство об охране лесов от пожаров</w:t>
      </w:r>
      <w:r w:rsidRPr="00E16E47">
        <w:rPr>
          <w:b/>
          <w:bCs/>
          <w:color w:val="333333"/>
          <w:sz w:val="26"/>
          <w:szCs w:val="26"/>
          <w:shd w:val="clear" w:color="auto" w:fill="FFFFFF"/>
        </w:rPr>
        <w:t>.</w:t>
      </w:r>
    </w:p>
    <w:p w14:paraId="0C24A195" w14:textId="55D09611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С 01.01.2024 вступили в силу поправки в Лесной кодекс Российской Федерации.</w:t>
      </w:r>
    </w:p>
    <w:p w14:paraId="7457801B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Вводится понятие "уровень реагирования на ландшафтный (природный) пожар", под которым понимается состояние готовности органов управления и сил, в задачи которых входит тушение ландшафтных (природных) пожаров, требующее от органов государственной власти РФ и субъектов РФ, органов местного самоуправления и организаций принятия дополнительных мер по ликвидации ландшафтных (природных) пожаров. Указанные уровни реагирования устанавливаются Правительством РФ.</w:t>
      </w:r>
    </w:p>
    <w:p w14:paraId="5BDA87BD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Нововведения коснулись ст. 53.1 Лесного кодекса РФ:</w:t>
      </w:r>
    </w:p>
    <w:p w14:paraId="69964848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- введено понятие противопожарного обустройства лесов, которое представляет собой комплекс мер, направленных на недопущение распространения лесных пожаров;</w:t>
      </w:r>
    </w:p>
    <w:p w14:paraId="455FDE34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- дополнительно предусматривается создание пунктов сосредоточения противопожарного инвентаря;</w:t>
      </w:r>
    </w:p>
    <w:p w14:paraId="09DC47E3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- статья дополнена новой частью, в которой предусмотрен перечень мероприятий, включенный в противопожарную пропаганду и обучение населения мерам пожарной безопасности в лесах, а именно издание и распространение специальной литературы и изготовление предметов наглядной агитации; проведение тематических выставок, смотров, конференций и использование других форм информирования населения; иные мероприятия, предусмотренные лесным законодательством и законодательством Российской Федерации о пожарной безопасности.</w:t>
      </w:r>
    </w:p>
    <w:p w14:paraId="62BE7E85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В Лесной кодекс РФ введена новая статья 53.9 - меры экстренного реагирования. Меры экстренного реагирования - это комплекс мероприятий, направленных на оперативное привлечение сил и средств федерального государственного бюджетного учреждения, подведомственного федеральному органу исполнительной власти, осуществляющему федеральный государственный лесной контроль (надзор), в целях оказания содействия органам исполнительной власти субъектов Российской Федерации, осуществляющим переданные им в соответствии со статьей 83 настоящего Кодекса полномочия, в тушении лесных пожаров на землях лесного фонда.</w:t>
      </w:r>
    </w:p>
    <w:p w14:paraId="410890DA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Меры экстренного реагирования включают в себя:</w:t>
      </w:r>
    </w:p>
    <w:p w14:paraId="00A9E18D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1) обеспечение готовности сил и средств федерального государственного бюджетного учреждения, необходимых для выполнения работ по охране лесов от пожаров в целях осуществления мер экстренного реагирования на лесные пожары;</w:t>
      </w:r>
    </w:p>
    <w:p w14:paraId="103E9659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2) оперативную доставку федерального резерва экстренного реагирования к местам тушения лесных пожаров, в отношении которых принято решение о применении мер экстренного реагирования, и обратно к местам постоянной дислокации, в том числе авиационными средствами;</w:t>
      </w:r>
    </w:p>
    <w:p w14:paraId="394F2804" w14:textId="43ADC84E" w:rsidR="000254FC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3) тушение лесных пожаров, в отношении которых федеральным органом исполнительной власти, осуществляющим федеральный государственный лесной контроль (надзор), по согласованию с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принято решение о применении мер экстренного реагирования.</w:t>
      </w:r>
    </w:p>
    <w:sectPr w:rsidR="000254FC" w:rsidRPr="00E1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D4"/>
    <w:rsid w:val="000254FC"/>
    <w:rsid w:val="00BE35D4"/>
    <w:rsid w:val="00E1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6EC7"/>
  <w15:chartTrackingRefBased/>
  <w15:docId w15:val="{B5FAA667-2F28-45A2-839A-BAFE97D2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2024-04-26T16:11:00Z</dcterms:created>
  <dcterms:modified xsi:type="dcterms:W3CDTF">2024-04-26T16:20:00Z</dcterms:modified>
</cp:coreProperties>
</file>